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D19" w:rsidRPr="00531D19" w:rsidRDefault="00531D19" w:rsidP="0044413F">
      <w:pPr>
        <w:spacing w:before="100" w:beforeAutospacing="1" w:after="100" w:afterAutospacing="1"/>
        <w:jc w:val="center"/>
        <w:outlineLvl w:val="1"/>
        <w:rPr>
          <w:rFonts w:ascii="Arial" w:hAnsi="Arial" w:cs="Arial"/>
          <w:b/>
          <w:bCs/>
          <w:sz w:val="28"/>
          <w:szCs w:val="28"/>
        </w:rPr>
      </w:pPr>
      <w:r w:rsidRPr="00531D19">
        <w:rPr>
          <w:rFonts w:ascii="Arial" w:hAnsi="Arial" w:cs="Arial"/>
          <w:b/>
          <w:bCs/>
          <w:sz w:val="28"/>
          <w:szCs w:val="28"/>
        </w:rPr>
        <w:t xml:space="preserve">MATRIZ DE RISCOS – </w:t>
      </w:r>
      <w:r w:rsidR="00A84EE5">
        <w:rPr>
          <w:rFonts w:ascii="Arial" w:hAnsi="Arial" w:cs="Arial"/>
          <w:b/>
          <w:bCs/>
          <w:sz w:val="28"/>
          <w:szCs w:val="28"/>
        </w:rPr>
        <w:t>CLINICA DA MULHER</w:t>
      </w:r>
    </w:p>
    <w:p w:rsidR="0044413F" w:rsidRDefault="0044413F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44413F" w:rsidRPr="0044413F" w:rsidRDefault="0044413F" w:rsidP="0044413F">
      <w:pPr>
        <w:pStyle w:val="NormalWeb"/>
        <w:rPr>
          <w:rFonts w:ascii="Arial" w:hAnsi="Arial" w:cs="Arial"/>
          <w:b/>
        </w:rPr>
      </w:pPr>
      <w:r w:rsidRPr="0044413F">
        <w:rPr>
          <w:rStyle w:val="Forte"/>
          <w:rFonts w:ascii="Arial" w:hAnsi="Arial" w:cs="Arial"/>
          <w:b w:val="0"/>
        </w:rPr>
        <w:t>Processo vinculado ao TR nº 01</w:t>
      </w:r>
      <w:r w:rsidR="005E2DDD">
        <w:rPr>
          <w:rStyle w:val="Forte"/>
          <w:rFonts w:ascii="Arial" w:hAnsi="Arial" w:cs="Arial"/>
          <w:b w:val="0"/>
        </w:rPr>
        <w:t>4</w:t>
      </w:r>
      <w:r w:rsidRPr="0044413F">
        <w:rPr>
          <w:rStyle w:val="Forte"/>
          <w:rFonts w:ascii="Arial" w:hAnsi="Arial" w:cs="Arial"/>
          <w:b w:val="0"/>
        </w:rPr>
        <w:t>/2026</w:t>
      </w:r>
      <w:r w:rsidRPr="0044413F">
        <w:rPr>
          <w:rFonts w:ascii="Arial" w:hAnsi="Arial" w:cs="Arial"/>
          <w:b/>
        </w:rPr>
        <w:br/>
      </w:r>
      <w:r w:rsidRPr="0044413F">
        <w:rPr>
          <w:rStyle w:val="Forte"/>
          <w:rFonts w:ascii="Arial" w:hAnsi="Arial" w:cs="Arial"/>
          <w:b w:val="0"/>
        </w:rPr>
        <w:t>Município de Rio Bonito do Iguaçu – PR</w:t>
      </w:r>
    </w:p>
    <w:p w:rsidR="0044413F" w:rsidRPr="0044413F" w:rsidRDefault="0044413F" w:rsidP="0044413F">
      <w:pPr>
        <w:pStyle w:val="Ttulo2"/>
        <w:rPr>
          <w:rFonts w:ascii="Arial" w:hAnsi="Arial" w:cs="Arial"/>
          <w:sz w:val="24"/>
          <w:szCs w:val="24"/>
        </w:rPr>
      </w:pPr>
      <w:r w:rsidRPr="0044413F">
        <w:rPr>
          <w:rFonts w:ascii="Arial" w:hAnsi="Arial" w:cs="Arial"/>
          <w:sz w:val="24"/>
          <w:szCs w:val="24"/>
        </w:rPr>
        <w:t>1. OBJETIVO</w:t>
      </w:r>
    </w:p>
    <w:p w:rsidR="0044413F" w:rsidRPr="0044413F" w:rsidRDefault="0044413F" w:rsidP="0044413F">
      <w:pPr>
        <w:pStyle w:val="NormalWeb"/>
        <w:rPr>
          <w:rFonts w:ascii="Arial" w:hAnsi="Arial" w:cs="Arial"/>
        </w:rPr>
      </w:pPr>
      <w:r w:rsidRPr="0044413F">
        <w:rPr>
          <w:rFonts w:ascii="Arial" w:hAnsi="Arial" w:cs="Arial"/>
        </w:rPr>
        <w:t xml:space="preserve">A presente Matriz de Riscos tem por finalidade identificar, classificar, alocar e estabelecer medidas de resposta aos principais eventos supervenientes capazes de impactar a execução da obra de construção da Escola Municipal, nos termos do </w:t>
      </w:r>
      <w:r w:rsidRPr="0044413F">
        <w:rPr>
          <w:rStyle w:val="Forte"/>
          <w:rFonts w:ascii="Arial" w:hAnsi="Arial" w:cs="Arial"/>
        </w:rPr>
        <w:t>art. 22 da Lei Federal nº 14.133/2021</w:t>
      </w:r>
      <w:r w:rsidRPr="0044413F">
        <w:rPr>
          <w:rFonts w:ascii="Arial" w:hAnsi="Arial" w:cs="Arial"/>
        </w:rPr>
        <w:t>.</w:t>
      </w:r>
    </w:p>
    <w:p w:rsidR="0044413F" w:rsidRPr="0044413F" w:rsidRDefault="0044413F" w:rsidP="0044413F">
      <w:pPr>
        <w:pStyle w:val="NormalWeb"/>
        <w:rPr>
          <w:rFonts w:ascii="Arial" w:hAnsi="Arial" w:cs="Arial"/>
        </w:rPr>
      </w:pPr>
      <w:r w:rsidRPr="0044413F">
        <w:rPr>
          <w:rFonts w:ascii="Arial" w:hAnsi="Arial" w:cs="Arial"/>
        </w:rPr>
        <w:t>A matriz busca promover:</w:t>
      </w:r>
    </w:p>
    <w:p w:rsidR="0044413F" w:rsidRP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equilíbrio</w:t>
      </w:r>
      <w:proofErr w:type="gramEnd"/>
      <w:r w:rsidRPr="0044413F">
        <w:rPr>
          <w:rFonts w:ascii="Arial" w:hAnsi="Arial" w:cs="Arial"/>
        </w:rPr>
        <w:t xml:space="preserve"> econômico-financeiro; </w:t>
      </w:r>
    </w:p>
    <w:p w:rsidR="0044413F" w:rsidRP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segurança</w:t>
      </w:r>
      <w:proofErr w:type="gramEnd"/>
      <w:r w:rsidRPr="0044413F">
        <w:rPr>
          <w:rFonts w:ascii="Arial" w:hAnsi="Arial" w:cs="Arial"/>
        </w:rPr>
        <w:t xml:space="preserve"> jurídica; </w:t>
      </w:r>
    </w:p>
    <w:p w:rsidR="0044413F" w:rsidRP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previsibilidade</w:t>
      </w:r>
      <w:proofErr w:type="gramEnd"/>
      <w:r w:rsidRPr="0044413F">
        <w:rPr>
          <w:rFonts w:ascii="Arial" w:hAnsi="Arial" w:cs="Arial"/>
        </w:rPr>
        <w:t xml:space="preserve"> contratual; </w:t>
      </w:r>
    </w:p>
    <w:p w:rsidR="0044413F" w:rsidRP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adequada</w:t>
      </w:r>
      <w:proofErr w:type="gramEnd"/>
      <w:r w:rsidRPr="0044413F">
        <w:rPr>
          <w:rFonts w:ascii="Arial" w:hAnsi="Arial" w:cs="Arial"/>
        </w:rPr>
        <w:t xml:space="preserve"> gestão da execução; </w:t>
      </w:r>
    </w:p>
    <w:p w:rsidR="0044413F" w:rsidRP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mitigação</w:t>
      </w:r>
      <w:proofErr w:type="gramEnd"/>
      <w:r w:rsidRPr="0044413F">
        <w:rPr>
          <w:rFonts w:ascii="Arial" w:hAnsi="Arial" w:cs="Arial"/>
        </w:rPr>
        <w:t xml:space="preserve"> de pleitos futuros; </w:t>
      </w:r>
    </w:p>
    <w:p w:rsidR="0044413F" w:rsidRDefault="0044413F" w:rsidP="0044413F">
      <w:pPr>
        <w:numPr>
          <w:ilvl w:val="0"/>
          <w:numId w:val="2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44413F">
        <w:rPr>
          <w:rFonts w:ascii="Arial" w:hAnsi="Arial" w:cs="Arial"/>
        </w:rPr>
        <w:t>clareza</w:t>
      </w:r>
      <w:proofErr w:type="gramEnd"/>
      <w:r w:rsidRPr="0044413F">
        <w:rPr>
          <w:rFonts w:ascii="Arial" w:hAnsi="Arial" w:cs="Arial"/>
        </w:rPr>
        <w:t xml:space="preserve"> sobre responsabilidades. </w:t>
      </w:r>
    </w:p>
    <w:p w:rsidR="005E2DDD" w:rsidRDefault="005E2DDD" w:rsidP="005E2DDD">
      <w:pPr>
        <w:spacing w:before="100" w:beforeAutospacing="1" w:after="100" w:afterAutospacing="1"/>
        <w:rPr>
          <w:rFonts w:ascii="Arial" w:hAnsi="Arial" w:cs="Arial"/>
        </w:rPr>
      </w:pPr>
      <w:bookmarkStart w:id="0" w:name="_GoBack"/>
      <w:bookmarkEnd w:id="0"/>
    </w:p>
    <w:p w:rsidR="005E2DDD" w:rsidRDefault="005E2DDD" w:rsidP="005E2DDD">
      <w:pPr>
        <w:spacing w:before="100" w:beforeAutospacing="1" w:after="100" w:afterAutospacing="1"/>
        <w:rPr>
          <w:rFonts w:ascii="Arial" w:hAnsi="Arial" w:cs="Arial"/>
        </w:rPr>
      </w:pPr>
    </w:p>
    <w:p w:rsidR="005E2DDD" w:rsidRPr="0044413F" w:rsidRDefault="005E2DDD" w:rsidP="005E2DDD">
      <w:pPr>
        <w:spacing w:before="100" w:beforeAutospacing="1" w:after="100" w:afterAutospacing="1"/>
        <w:rPr>
          <w:rFonts w:ascii="Arial" w:hAnsi="Arial" w:cs="Arial"/>
        </w:rPr>
      </w:pPr>
    </w:p>
    <w:p w:rsidR="005E2DDD" w:rsidRPr="005E2DDD" w:rsidRDefault="005E2DDD" w:rsidP="005E2DDD">
      <w:pPr>
        <w:pStyle w:val="Ttulo2"/>
        <w:rPr>
          <w:rFonts w:ascii="Arial" w:hAnsi="Arial" w:cs="Arial"/>
          <w:sz w:val="24"/>
          <w:szCs w:val="24"/>
        </w:rPr>
      </w:pPr>
      <w:r w:rsidRPr="005E2DDD">
        <w:rPr>
          <w:rFonts w:ascii="Arial" w:hAnsi="Arial" w:cs="Arial"/>
          <w:sz w:val="24"/>
          <w:szCs w:val="24"/>
        </w:rPr>
        <w:t>2. MATRIZ DE ALOCAÇÃO DE RISCOS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2"/>
        <w:gridCol w:w="4295"/>
        <w:gridCol w:w="714"/>
        <w:gridCol w:w="981"/>
        <w:gridCol w:w="1621"/>
        <w:gridCol w:w="6475"/>
      </w:tblGrid>
      <w:tr w:rsidR="005E2DDD" w:rsidRPr="005E2DDD" w:rsidTr="005E2DD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r w:rsidRPr="005E2DDD">
              <w:rPr>
                <w:rFonts w:ascii="Arial" w:hAnsi="Arial" w:cs="Arial"/>
                <w:b/>
                <w:bCs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r w:rsidRPr="005E2DDD">
              <w:rPr>
                <w:rFonts w:ascii="Arial" w:hAnsi="Arial" w:cs="Arial"/>
                <w:b/>
                <w:bCs/>
              </w:rPr>
              <w:t>Evento de risco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5E2DDD">
              <w:rPr>
                <w:rFonts w:ascii="Arial" w:hAnsi="Arial" w:cs="Arial"/>
                <w:b/>
                <w:bCs/>
              </w:rPr>
              <w:t>Prob</w:t>
            </w:r>
            <w:proofErr w:type="spellEnd"/>
            <w:r w:rsidRPr="005E2DDD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r w:rsidRPr="005E2DDD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r w:rsidRPr="005E2DDD">
              <w:rPr>
                <w:rFonts w:ascii="Arial" w:hAnsi="Arial" w:cs="Arial"/>
                <w:b/>
                <w:bCs/>
              </w:rPr>
              <w:t>Alocação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jc w:val="center"/>
              <w:rPr>
                <w:rFonts w:ascii="Arial" w:hAnsi="Arial" w:cs="Arial"/>
                <w:b/>
                <w:bCs/>
              </w:rPr>
            </w:pPr>
            <w:r w:rsidRPr="005E2DDD">
              <w:rPr>
                <w:rFonts w:ascii="Arial" w:hAnsi="Arial" w:cs="Arial"/>
                <w:b/>
                <w:bCs/>
              </w:rPr>
              <w:t>Mitigação / resposta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Chuvas intensas durante troca da cobertura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Planejamento por etapas, lonas, proteção provisória e monitoramento climático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Descoberta de danos ocultos na estrutura existente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Vistoria complementar, aditivo justificado e readequação de projeto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Atraso no fornecimento de telhas metálicas e vidros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Compra antecipada, fornecedores alternativos e estoque mínimo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Interferência no funcionamento da unidade de saúde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Cronograma por setores, isolamento de áreas e execução em horários compatíveis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Acidentes de trabalho em cobertura e altura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NR-18, NR-35, EPC, linhas de vida, ART e treinamentos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Divergência entre quantitativos e condições reais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Compartilhado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Conferência prévia, medição conjunta e registro em diário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Atraso de pagamento pela Administração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Fluxo interno de medição, reserva orçamentária e conferência tempestiva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Proposta inexequível da vencedora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Inversão de fases, análise rigorosa da habilitação e exequibilidade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Paralisação por falta de mão de obra qualificada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Equipe reserva, preposto fixo e substituição imediata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Reincidência de infiltrações por falha executiva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Teste de estanqueidade, fiscalização e garantia de 5 anos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Danos a equipamentos e mobiliário da clínica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Isolamento interno, proteção com lona/filme e remoção preventiva</w:t>
            </w:r>
          </w:p>
        </w:tc>
      </w:tr>
      <w:tr w:rsidR="005E2DDD" w:rsidRPr="005E2DDD" w:rsidTr="005E2DDD">
        <w:trPr>
          <w:tblCellSpacing w:w="15" w:type="dxa"/>
        </w:trPr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Geração inadequada de resíduos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:rsidR="005E2DDD" w:rsidRPr="005E2DDD" w:rsidRDefault="005E2DDD">
            <w:pPr>
              <w:rPr>
                <w:rFonts w:ascii="Arial" w:hAnsi="Arial" w:cs="Arial"/>
              </w:rPr>
            </w:pPr>
            <w:r w:rsidRPr="005E2DDD">
              <w:rPr>
                <w:rFonts w:ascii="Arial" w:hAnsi="Arial" w:cs="Arial"/>
              </w:rPr>
              <w:t>PGRCC, segregação e destinação ambiental correta</w:t>
            </w:r>
          </w:p>
        </w:tc>
      </w:tr>
    </w:tbl>
    <w:p w:rsidR="005E2DDD" w:rsidRPr="005E2DDD" w:rsidRDefault="005E2DDD" w:rsidP="00531D19">
      <w:pPr>
        <w:spacing w:before="100" w:beforeAutospacing="1" w:after="100" w:afterAutospacing="1"/>
        <w:outlineLvl w:val="2"/>
        <w:rPr>
          <w:rFonts w:ascii="Arial" w:hAnsi="Arial" w:cs="Arial"/>
          <w:b/>
          <w:bCs/>
        </w:rPr>
      </w:pPr>
    </w:p>
    <w:p w:rsidR="005E2DDD" w:rsidRPr="005E2DDD" w:rsidRDefault="005E2DDD" w:rsidP="005E2DDD">
      <w:pPr>
        <w:pStyle w:val="Ttulo2"/>
        <w:rPr>
          <w:rFonts w:ascii="Arial" w:hAnsi="Arial" w:cs="Arial"/>
        </w:rPr>
      </w:pPr>
      <w:r w:rsidRPr="005E2DDD">
        <w:rPr>
          <w:rFonts w:ascii="Arial" w:hAnsi="Arial" w:cs="Arial"/>
        </w:rPr>
        <w:t>3</w:t>
      </w:r>
      <w:r w:rsidRPr="005E2DDD">
        <w:rPr>
          <w:rFonts w:ascii="Arial" w:hAnsi="Arial" w:cs="Arial"/>
          <w:sz w:val="28"/>
          <w:szCs w:val="28"/>
        </w:rPr>
        <w:t>. RISCOS DE RESPONSABILIDADE EXCLUSIVA DA CONTRATANTE</w:t>
      </w:r>
    </w:p>
    <w:p w:rsidR="005E2DDD" w:rsidRPr="005E2DDD" w:rsidRDefault="005E2DDD" w:rsidP="005E2DDD">
      <w:pPr>
        <w:pStyle w:val="NormalWeb"/>
        <w:rPr>
          <w:rFonts w:ascii="Arial" w:hAnsi="Arial" w:cs="Arial"/>
        </w:rPr>
      </w:pPr>
      <w:r w:rsidRPr="005E2DDD">
        <w:rPr>
          <w:rFonts w:ascii="Arial" w:hAnsi="Arial" w:cs="Arial"/>
        </w:rPr>
        <w:t>São riscos assumidos pela Administração:</w:t>
      </w:r>
    </w:p>
    <w:p w:rsidR="005E2DDD" w:rsidRPr="005E2DDD" w:rsidRDefault="005E2DDD" w:rsidP="005E2DDD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atraso</w:t>
      </w:r>
      <w:proofErr w:type="gramEnd"/>
      <w:r w:rsidRPr="005E2DDD">
        <w:rPr>
          <w:rFonts w:ascii="Arial" w:hAnsi="Arial" w:cs="Arial"/>
        </w:rPr>
        <w:t xml:space="preserve"> na emissão da ordem de serviço; </w:t>
      </w:r>
    </w:p>
    <w:p w:rsidR="005E2DDD" w:rsidRPr="005E2DDD" w:rsidRDefault="005E2DDD" w:rsidP="005E2DDD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suspensão</w:t>
      </w:r>
      <w:proofErr w:type="gramEnd"/>
      <w:r w:rsidRPr="005E2DDD">
        <w:rPr>
          <w:rFonts w:ascii="Arial" w:hAnsi="Arial" w:cs="Arial"/>
        </w:rPr>
        <w:t xml:space="preserve"> por interesse público; </w:t>
      </w:r>
    </w:p>
    <w:p w:rsidR="005E2DDD" w:rsidRPr="005E2DDD" w:rsidRDefault="005E2DDD" w:rsidP="005E2DDD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alterações</w:t>
      </w:r>
      <w:proofErr w:type="gramEnd"/>
      <w:r w:rsidRPr="005E2DDD">
        <w:rPr>
          <w:rFonts w:ascii="Arial" w:hAnsi="Arial" w:cs="Arial"/>
        </w:rPr>
        <w:t xml:space="preserve"> qualitativas de projeto; </w:t>
      </w:r>
    </w:p>
    <w:p w:rsidR="005E2DDD" w:rsidRPr="005E2DDD" w:rsidRDefault="005E2DDD" w:rsidP="005E2DDD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atraso</w:t>
      </w:r>
      <w:proofErr w:type="gramEnd"/>
      <w:r w:rsidRPr="005E2DDD">
        <w:rPr>
          <w:rFonts w:ascii="Arial" w:hAnsi="Arial" w:cs="Arial"/>
        </w:rPr>
        <w:t xml:space="preserve"> de pagamento; </w:t>
      </w:r>
    </w:p>
    <w:p w:rsidR="005E2DDD" w:rsidRPr="005E2DDD" w:rsidRDefault="005E2DDD" w:rsidP="005E2DDD">
      <w:pPr>
        <w:numPr>
          <w:ilvl w:val="0"/>
          <w:numId w:val="3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necessidade</w:t>
      </w:r>
      <w:proofErr w:type="gramEnd"/>
      <w:r w:rsidRPr="005E2DDD">
        <w:rPr>
          <w:rFonts w:ascii="Arial" w:hAnsi="Arial" w:cs="Arial"/>
        </w:rPr>
        <w:t xml:space="preserve"> de acréscimos legais; </w:t>
      </w:r>
    </w:p>
    <w:p w:rsidR="005E2DDD" w:rsidRDefault="005E2DDD" w:rsidP="005E2DDD">
      <w:pPr>
        <w:numPr>
          <w:ilvl w:val="0"/>
          <w:numId w:val="3"/>
        </w:numPr>
        <w:spacing w:before="100" w:beforeAutospacing="1" w:after="100" w:afterAutospacing="1"/>
      </w:pPr>
      <w:proofErr w:type="gramStart"/>
      <w:r w:rsidRPr="005E2DDD">
        <w:rPr>
          <w:rFonts w:ascii="Arial" w:hAnsi="Arial" w:cs="Arial"/>
        </w:rPr>
        <w:t>danos</w:t>
      </w:r>
      <w:proofErr w:type="gramEnd"/>
      <w:r w:rsidRPr="005E2DDD">
        <w:rPr>
          <w:rFonts w:ascii="Arial" w:hAnsi="Arial" w:cs="Arial"/>
        </w:rPr>
        <w:t xml:space="preserve"> ocultos imprevisíveis da estrutura existente</w:t>
      </w:r>
      <w:r>
        <w:t>.</w:t>
      </w:r>
    </w:p>
    <w:p w:rsidR="005E2DDD" w:rsidRPr="005E2DDD" w:rsidRDefault="005E2DDD" w:rsidP="005E2DDD">
      <w:pPr>
        <w:pStyle w:val="Ttulo2"/>
        <w:rPr>
          <w:rFonts w:ascii="Arial" w:hAnsi="Arial" w:cs="Arial"/>
          <w:sz w:val="28"/>
          <w:szCs w:val="28"/>
        </w:rPr>
      </w:pPr>
      <w:r w:rsidRPr="005E2DDD">
        <w:rPr>
          <w:rFonts w:ascii="Arial" w:hAnsi="Arial" w:cs="Arial"/>
          <w:sz w:val="28"/>
          <w:szCs w:val="28"/>
        </w:rPr>
        <w:t>4. RISCOS DE RESPONSABILIDADE EXCLUSIVA DA CONTRATADA</w:t>
      </w:r>
    </w:p>
    <w:p w:rsidR="005E2DDD" w:rsidRPr="005E2DDD" w:rsidRDefault="005E2DDD" w:rsidP="005E2DDD">
      <w:pPr>
        <w:pStyle w:val="NormalWeb"/>
        <w:rPr>
          <w:rFonts w:ascii="Arial" w:hAnsi="Arial" w:cs="Arial"/>
        </w:rPr>
      </w:pPr>
      <w:r w:rsidRPr="005E2DDD">
        <w:rPr>
          <w:rFonts w:ascii="Arial" w:hAnsi="Arial" w:cs="Arial"/>
        </w:rPr>
        <w:t>São riscos assumidos pela contratada: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erro</w:t>
      </w:r>
      <w:proofErr w:type="gramEnd"/>
      <w:r w:rsidRPr="005E2DDD">
        <w:rPr>
          <w:rFonts w:ascii="Arial" w:hAnsi="Arial" w:cs="Arial"/>
        </w:rPr>
        <w:t xml:space="preserve"> de execução;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atraso</w:t>
      </w:r>
      <w:proofErr w:type="gramEnd"/>
      <w:r w:rsidRPr="005E2DDD">
        <w:rPr>
          <w:rFonts w:ascii="Arial" w:hAnsi="Arial" w:cs="Arial"/>
        </w:rPr>
        <w:t xml:space="preserve"> no cronograma;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acidentes</w:t>
      </w:r>
      <w:proofErr w:type="gramEnd"/>
      <w:r w:rsidRPr="005E2DDD">
        <w:rPr>
          <w:rFonts w:ascii="Arial" w:hAnsi="Arial" w:cs="Arial"/>
        </w:rPr>
        <w:t xml:space="preserve"> de trabalho;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falha</w:t>
      </w:r>
      <w:proofErr w:type="gramEnd"/>
      <w:r w:rsidRPr="005E2DDD">
        <w:rPr>
          <w:rFonts w:ascii="Arial" w:hAnsi="Arial" w:cs="Arial"/>
        </w:rPr>
        <w:t xml:space="preserve"> na logística de materiais;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baixa</w:t>
      </w:r>
      <w:proofErr w:type="gramEnd"/>
      <w:r w:rsidRPr="005E2DDD">
        <w:rPr>
          <w:rFonts w:ascii="Arial" w:hAnsi="Arial" w:cs="Arial"/>
        </w:rPr>
        <w:t xml:space="preserve"> produtividade;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retrabalho</w:t>
      </w:r>
      <w:proofErr w:type="gramEnd"/>
      <w:r w:rsidRPr="005E2DDD">
        <w:rPr>
          <w:rFonts w:ascii="Arial" w:hAnsi="Arial" w:cs="Arial"/>
        </w:rPr>
        <w:t xml:space="preserve">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falha</w:t>
      </w:r>
      <w:proofErr w:type="gramEnd"/>
      <w:r w:rsidRPr="005E2DDD">
        <w:rPr>
          <w:rFonts w:ascii="Arial" w:hAnsi="Arial" w:cs="Arial"/>
        </w:rPr>
        <w:t xml:space="preserve"> na impermeabilização/cobertura; </w:t>
      </w:r>
    </w:p>
    <w:p w:rsidR="005E2DDD" w:rsidRPr="005E2DDD" w:rsidRDefault="005E2DDD" w:rsidP="005E2DDD">
      <w:pPr>
        <w:numPr>
          <w:ilvl w:val="0"/>
          <w:numId w:val="4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danos</w:t>
      </w:r>
      <w:proofErr w:type="gramEnd"/>
      <w:r w:rsidRPr="005E2DDD">
        <w:rPr>
          <w:rFonts w:ascii="Arial" w:hAnsi="Arial" w:cs="Arial"/>
        </w:rPr>
        <w:t xml:space="preserve"> a terceiros.</w:t>
      </w:r>
    </w:p>
    <w:p w:rsidR="005E2DDD" w:rsidRDefault="005E2DDD" w:rsidP="005E2DDD">
      <w:pPr>
        <w:spacing w:before="100" w:beforeAutospacing="1" w:after="100" w:afterAutospacing="1"/>
      </w:pPr>
    </w:p>
    <w:p w:rsidR="00531D19" w:rsidRDefault="00531D19" w:rsidP="00531D19">
      <w:pPr>
        <w:rPr>
          <w:rFonts w:ascii="Arial" w:hAnsi="Arial" w:cs="Arial"/>
        </w:rPr>
      </w:pPr>
    </w:p>
    <w:p w:rsidR="005E2DDD" w:rsidRPr="005E2DDD" w:rsidRDefault="005E2DDD" w:rsidP="005E2DDD">
      <w:pPr>
        <w:pStyle w:val="Ttulo2"/>
        <w:rPr>
          <w:rFonts w:ascii="Arial" w:hAnsi="Arial" w:cs="Arial"/>
          <w:sz w:val="28"/>
          <w:szCs w:val="28"/>
        </w:rPr>
      </w:pPr>
      <w:r w:rsidRPr="005E2DDD">
        <w:rPr>
          <w:rFonts w:ascii="Arial" w:hAnsi="Arial" w:cs="Arial"/>
          <w:sz w:val="28"/>
          <w:szCs w:val="28"/>
        </w:rPr>
        <w:t>5. RISCOS COMPARTILHADOS</w:t>
      </w:r>
    </w:p>
    <w:p w:rsidR="005E2DDD" w:rsidRPr="005E2DDD" w:rsidRDefault="005E2DDD" w:rsidP="005E2DDD">
      <w:pPr>
        <w:pStyle w:val="NormalWeb"/>
        <w:rPr>
          <w:rFonts w:ascii="Arial" w:hAnsi="Arial" w:cs="Arial"/>
        </w:rPr>
      </w:pPr>
      <w:r w:rsidRPr="005E2DDD">
        <w:rPr>
          <w:rFonts w:ascii="Arial" w:hAnsi="Arial" w:cs="Arial"/>
        </w:rPr>
        <w:t>São considerados compartilhados:</w:t>
      </w:r>
    </w:p>
    <w:p w:rsidR="005E2DDD" w:rsidRPr="005E2DDD" w:rsidRDefault="005E2DDD" w:rsidP="005E2DDD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interferência</w:t>
      </w:r>
      <w:proofErr w:type="gramEnd"/>
      <w:r w:rsidRPr="005E2DDD">
        <w:rPr>
          <w:rFonts w:ascii="Arial" w:hAnsi="Arial" w:cs="Arial"/>
        </w:rPr>
        <w:t xml:space="preserve"> no funcionamento da clínica; </w:t>
      </w:r>
    </w:p>
    <w:p w:rsidR="005E2DDD" w:rsidRPr="005E2DDD" w:rsidRDefault="005E2DDD" w:rsidP="005E2DDD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divergências</w:t>
      </w:r>
      <w:proofErr w:type="gramEnd"/>
      <w:r w:rsidRPr="005E2DDD">
        <w:rPr>
          <w:rFonts w:ascii="Arial" w:hAnsi="Arial" w:cs="Arial"/>
        </w:rPr>
        <w:t xml:space="preserve"> pontuais de quantitativos; </w:t>
      </w:r>
    </w:p>
    <w:p w:rsidR="005E2DDD" w:rsidRPr="005E2DDD" w:rsidRDefault="005E2DDD" w:rsidP="005E2DDD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intempéries</w:t>
      </w:r>
      <w:proofErr w:type="gramEnd"/>
      <w:r w:rsidRPr="005E2DDD">
        <w:rPr>
          <w:rFonts w:ascii="Arial" w:hAnsi="Arial" w:cs="Arial"/>
        </w:rPr>
        <w:t xml:space="preserve"> excepcionais; </w:t>
      </w:r>
    </w:p>
    <w:p w:rsidR="005E2DDD" w:rsidRPr="005E2DDD" w:rsidRDefault="005E2DDD" w:rsidP="005E2DDD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necessidade</w:t>
      </w:r>
      <w:proofErr w:type="gramEnd"/>
      <w:r w:rsidRPr="005E2DDD">
        <w:rPr>
          <w:rFonts w:ascii="Arial" w:hAnsi="Arial" w:cs="Arial"/>
        </w:rPr>
        <w:t xml:space="preserve"> de remanejamento interno de setores; </w:t>
      </w:r>
    </w:p>
    <w:p w:rsidR="005E2DDD" w:rsidRPr="005E2DDD" w:rsidRDefault="005E2DDD" w:rsidP="005E2DDD">
      <w:pPr>
        <w:numPr>
          <w:ilvl w:val="0"/>
          <w:numId w:val="5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E2DDD">
        <w:rPr>
          <w:rFonts w:ascii="Arial" w:hAnsi="Arial" w:cs="Arial"/>
        </w:rPr>
        <w:t>descoberta</w:t>
      </w:r>
      <w:proofErr w:type="gramEnd"/>
      <w:r w:rsidRPr="005E2DDD">
        <w:rPr>
          <w:rFonts w:ascii="Arial" w:hAnsi="Arial" w:cs="Arial"/>
        </w:rPr>
        <w:t xml:space="preserve"> de interferências não visíveis.</w:t>
      </w:r>
    </w:p>
    <w:p w:rsidR="00AC5284" w:rsidRPr="00AC5284" w:rsidRDefault="00AC5284" w:rsidP="00AC5284">
      <w:pPr>
        <w:pStyle w:val="Ttulo2"/>
        <w:rPr>
          <w:rFonts w:ascii="Arial" w:hAnsi="Arial" w:cs="Arial"/>
          <w:sz w:val="28"/>
          <w:szCs w:val="28"/>
        </w:rPr>
      </w:pPr>
      <w:r w:rsidRPr="00AC5284">
        <w:rPr>
          <w:rFonts w:ascii="Arial" w:hAnsi="Arial" w:cs="Arial"/>
          <w:sz w:val="28"/>
          <w:szCs w:val="28"/>
        </w:rPr>
        <w:t>6. MECANISMOS DE TRATAMENTO</w:t>
      </w:r>
    </w:p>
    <w:p w:rsidR="00AC5284" w:rsidRPr="00AC5284" w:rsidRDefault="00AC5284" w:rsidP="00AC5284">
      <w:pPr>
        <w:pStyle w:val="NormalWeb"/>
        <w:rPr>
          <w:rFonts w:ascii="Arial" w:hAnsi="Arial" w:cs="Arial"/>
        </w:rPr>
      </w:pPr>
      <w:r w:rsidRPr="00AC5284">
        <w:rPr>
          <w:rFonts w:ascii="Arial" w:hAnsi="Arial" w:cs="Arial"/>
        </w:rPr>
        <w:t>Os riscos serão tratados por meio de: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diário</w:t>
      </w:r>
      <w:proofErr w:type="gramEnd"/>
      <w:r w:rsidRPr="00AC5284">
        <w:rPr>
          <w:rFonts w:ascii="Arial" w:hAnsi="Arial" w:cs="Arial"/>
        </w:rPr>
        <w:t xml:space="preserve"> de obra;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cronograma</w:t>
      </w:r>
      <w:proofErr w:type="gramEnd"/>
      <w:r w:rsidRPr="00AC5284">
        <w:rPr>
          <w:rFonts w:ascii="Arial" w:hAnsi="Arial" w:cs="Arial"/>
        </w:rPr>
        <w:t xml:space="preserve"> físico-financeiro;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fiscalização</w:t>
      </w:r>
      <w:proofErr w:type="gramEnd"/>
      <w:r w:rsidRPr="00AC5284">
        <w:rPr>
          <w:rFonts w:ascii="Arial" w:hAnsi="Arial" w:cs="Arial"/>
        </w:rPr>
        <w:t xml:space="preserve"> técnica permanente;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reuniões</w:t>
      </w:r>
      <w:proofErr w:type="gramEnd"/>
      <w:r w:rsidRPr="00AC5284">
        <w:rPr>
          <w:rFonts w:ascii="Arial" w:hAnsi="Arial" w:cs="Arial"/>
        </w:rPr>
        <w:t xml:space="preserve"> semanais;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registros</w:t>
      </w:r>
      <w:proofErr w:type="gramEnd"/>
      <w:r w:rsidRPr="00AC5284">
        <w:rPr>
          <w:rFonts w:ascii="Arial" w:hAnsi="Arial" w:cs="Arial"/>
        </w:rPr>
        <w:t xml:space="preserve"> fotográficos;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notificações</w:t>
      </w:r>
      <w:proofErr w:type="gramEnd"/>
      <w:r w:rsidRPr="00AC5284">
        <w:rPr>
          <w:rFonts w:ascii="Arial" w:hAnsi="Arial" w:cs="Arial"/>
        </w:rPr>
        <w:t xml:space="preserve"> formais;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plano</w:t>
      </w:r>
      <w:proofErr w:type="gramEnd"/>
      <w:r w:rsidRPr="00AC5284">
        <w:rPr>
          <w:rFonts w:ascii="Arial" w:hAnsi="Arial" w:cs="Arial"/>
        </w:rPr>
        <w:t xml:space="preserve"> de contingência da cobertura; </w:t>
      </w:r>
    </w:p>
    <w:p w:rsidR="00AC5284" w:rsidRPr="00AC5284" w:rsidRDefault="00AC5284" w:rsidP="00AC5284">
      <w:pPr>
        <w:numPr>
          <w:ilvl w:val="0"/>
          <w:numId w:val="6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AC5284">
        <w:rPr>
          <w:rFonts w:ascii="Arial" w:hAnsi="Arial" w:cs="Arial"/>
        </w:rPr>
        <w:t>seguros</w:t>
      </w:r>
      <w:proofErr w:type="gramEnd"/>
      <w:r w:rsidRPr="00AC5284">
        <w:rPr>
          <w:rFonts w:ascii="Arial" w:hAnsi="Arial" w:cs="Arial"/>
        </w:rPr>
        <w:t xml:space="preserve"> e garantias contratuais.</w:t>
      </w:r>
    </w:p>
    <w:p w:rsidR="00531D19" w:rsidRDefault="00531D19" w:rsidP="00531D19">
      <w:pPr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Pr="00AC5284" w:rsidRDefault="00AC5284" w:rsidP="00AC5284">
      <w:pPr>
        <w:pStyle w:val="Ttulo2"/>
        <w:rPr>
          <w:rFonts w:ascii="Arial" w:hAnsi="Arial" w:cs="Arial"/>
          <w:sz w:val="28"/>
          <w:szCs w:val="28"/>
        </w:rPr>
      </w:pPr>
      <w:r w:rsidRPr="00AC5284">
        <w:rPr>
          <w:rFonts w:ascii="Arial" w:hAnsi="Arial" w:cs="Arial"/>
          <w:sz w:val="28"/>
          <w:szCs w:val="28"/>
        </w:rPr>
        <w:t>7. DISPOSIÇÃO FINAL</w:t>
      </w:r>
    </w:p>
    <w:p w:rsidR="00AC5284" w:rsidRPr="00AC5284" w:rsidRDefault="00AC5284" w:rsidP="00AC5284">
      <w:pPr>
        <w:pStyle w:val="NormalWeb"/>
        <w:rPr>
          <w:rFonts w:ascii="Arial" w:hAnsi="Arial" w:cs="Arial"/>
        </w:rPr>
      </w:pPr>
      <w:r w:rsidRPr="00AC5284">
        <w:rPr>
          <w:rFonts w:ascii="Arial" w:hAnsi="Arial" w:cs="Arial"/>
        </w:rPr>
        <w:t>A presente matriz integra o ETP, o Termo de Referência e a minuta contratual, servindo de base para análise de pedidos de reequilíbrio, prorrogação e responsabilização contratual.</w:t>
      </w:r>
    </w:p>
    <w:p w:rsidR="00AC5284" w:rsidRDefault="00AC5284" w:rsidP="00AC5284">
      <w:pPr>
        <w:jc w:val="both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AC5284" w:rsidRDefault="00AC5284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Rio Bonito do Iguaçu, </w:t>
      </w:r>
      <w:r w:rsidR="00AC5284">
        <w:rPr>
          <w:rFonts w:ascii="Arial" w:hAnsi="Arial" w:cs="Arial"/>
        </w:rPr>
        <w:t>15</w:t>
      </w:r>
      <w:r>
        <w:rPr>
          <w:rFonts w:ascii="Arial" w:hAnsi="Arial" w:cs="Arial"/>
        </w:rPr>
        <w:t xml:space="preserve"> de </w:t>
      </w:r>
      <w:r w:rsidR="00AC5284">
        <w:rPr>
          <w:rFonts w:ascii="Arial" w:hAnsi="Arial" w:cs="Arial"/>
        </w:rPr>
        <w:t>abril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</w:t>
      </w:r>
      <w:proofErr w:type="spellEnd"/>
      <w:r>
        <w:rPr>
          <w:rFonts w:ascii="Arial" w:hAnsi="Arial" w:cs="Arial"/>
        </w:rPr>
        <w:t xml:space="preserve"> 2026</w:t>
      </w: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right"/>
        <w:rPr>
          <w:rFonts w:ascii="Arial" w:hAnsi="Arial" w:cs="Arial"/>
        </w:rPr>
      </w:pPr>
    </w:p>
    <w:p w:rsidR="00531D19" w:rsidRDefault="00531D19" w:rsidP="00531D19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___________________________</w:t>
      </w:r>
    </w:p>
    <w:p w:rsidR="00531D19" w:rsidRPr="00531D19" w:rsidRDefault="00531D19" w:rsidP="00531D19">
      <w:pPr>
        <w:jc w:val="center"/>
        <w:rPr>
          <w:rFonts w:ascii="Arial" w:hAnsi="Arial" w:cs="Arial"/>
          <w:b/>
        </w:rPr>
      </w:pPr>
      <w:r w:rsidRPr="00531D19">
        <w:rPr>
          <w:rFonts w:ascii="Arial" w:hAnsi="Arial" w:cs="Arial"/>
          <w:b/>
        </w:rPr>
        <w:t>Enio Augusto S. da Luz</w:t>
      </w:r>
    </w:p>
    <w:p w:rsidR="00531D19" w:rsidRPr="00531D19" w:rsidRDefault="00531D19" w:rsidP="00531D19">
      <w:pPr>
        <w:jc w:val="center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Engº</w:t>
      </w:r>
      <w:proofErr w:type="spellEnd"/>
      <w:r>
        <w:rPr>
          <w:rFonts w:ascii="Arial" w:hAnsi="Arial" w:cs="Arial"/>
        </w:rPr>
        <w:t xml:space="preserve"> Civil CREA PR – 219227/D</w:t>
      </w:r>
    </w:p>
    <w:sectPr w:rsidR="00531D19" w:rsidRPr="00531D19" w:rsidSect="00531D19">
      <w:headerReference w:type="default" r:id="rId7"/>
      <w:pgSz w:w="16838" w:h="11906" w:orient="landscape"/>
      <w:pgMar w:top="1701" w:right="992" w:bottom="92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710F" w:rsidRDefault="00BC710F" w:rsidP="00BC710F">
      <w:r>
        <w:separator/>
      </w:r>
    </w:p>
  </w:endnote>
  <w:endnote w:type="continuationSeparator" w:id="0">
    <w:p w:rsidR="00BC710F" w:rsidRDefault="00BC710F" w:rsidP="00BC7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710F" w:rsidRDefault="00BC710F" w:rsidP="00BC710F">
      <w:r>
        <w:separator/>
      </w:r>
    </w:p>
  </w:footnote>
  <w:footnote w:type="continuationSeparator" w:id="0">
    <w:p w:rsidR="00BC710F" w:rsidRDefault="00BC710F" w:rsidP="00BC7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710F" w:rsidRDefault="00745098" w:rsidP="00BC710F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-5375592</wp:posOffset>
              </wp:positionV>
              <wp:extent cx="564515" cy="10525760"/>
              <wp:effectExtent l="0" t="8572" r="0" b="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10525760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14DFC2F" id="Retângulo Arredondado 5" o:spid="_x0000_s1026" style="position:absolute;margin-left:-6.75pt;margin-top:-423.25pt;width:44.45pt;height:828.8pt;rotation:90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" fillcolor="#294973" stroked="f" strokeweight="1pt">
              <v:stroke joinstyle="miter"/>
              <v:path arrowok="t"/>
              <w10:wrap anchorx="page"/>
            </v:roundrect>
          </w:pict>
        </mc:Fallback>
      </mc:AlternateContent>
    </w:r>
    <w:r w:rsidR="00BC710F">
      <w:rPr>
        <w:noProof/>
      </w:rPr>
      <w:drawing>
        <wp:anchor distT="18288" distB="13589" distL="126492" distR="130810" simplePos="0" relativeHeight="251660288" behindDoc="0" locked="0" layoutInCell="1" allowOverlap="1">
          <wp:simplePos x="0" y="0"/>
          <wp:positionH relativeFrom="page">
            <wp:posOffset>494030</wp:posOffset>
          </wp:positionH>
          <wp:positionV relativeFrom="paragraph">
            <wp:posOffset>248285</wp:posOffset>
          </wp:positionV>
          <wp:extent cx="1385443" cy="1077468"/>
          <wp:effectExtent l="57150" t="57150" r="24765" b="4699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BC710F" w:rsidRPr="00720629" w:rsidRDefault="00BC710F" w:rsidP="00BC710F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BC710F" w:rsidRPr="00BB62E6" w:rsidTr="004469E4">
      <w:trPr>
        <w:trHeight w:val="967"/>
      </w:trPr>
      <w:tc>
        <w:tcPr>
          <w:tcW w:w="5344" w:type="dxa"/>
          <w:shd w:val="clear" w:color="auto" w:fill="auto"/>
        </w:tcPr>
        <w:p w:rsidR="00BC710F" w:rsidRPr="00244471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:rsidR="00BC710F" w:rsidRPr="00BB62E6" w:rsidRDefault="00BC710F" w:rsidP="00BC710F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:rsidR="00BC710F" w:rsidRPr="00BB62E6" w:rsidRDefault="00BC710F" w:rsidP="00BC710F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:rsidR="00BC710F" w:rsidRPr="00720629" w:rsidRDefault="00BC710F" w:rsidP="00BC710F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:rsidR="00BC710F" w:rsidRDefault="00BC710F" w:rsidP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  <w:p w:rsidR="00BC710F" w:rsidRDefault="00BC710F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F42AB0"/>
    <w:multiLevelType w:val="multilevel"/>
    <w:tmpl w:val="D3F86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9747EC"/>
    <w:multiLevelType w:val="multilevel"/>
    <w:tmpl w:val="D6086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142750D"/>
    <w:multiLevelType w:val="multilevel"/>
    <w:tmpl w:val="82243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C345D83"/>
    <w:multiLevelType w:val="multilevel"/>
    <w:tmpl w:val="81B22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185362"/>
    <w:multiLevelType w:val="multilevel"/>
    <w:tmpl w:val="4238E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98D5608"/>
    <w:multiLevelType w:val="multilevel"/>
    <w:tmpl w:val="6B922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29C"/>
    <w:rsid w:val="00075A6E"/>
    <w:rsid w:val="00094EDB"/>
    <w:rsid w:val="001128B6"/>
    <w:rsid w:val="00205239"/>
    <w:rsid w:val="00245D2A"/>
    <w:rsid w:val="00315D0F"/>
    <w:rsid w:val="003806A7"/>
    <w:rsid w:val="003950B8"/>
    <w:rsid w:val="003B18B0"/>
    <w:rsid w:val="003C6DB2"/>
    <w:rsid w:val="00424193"/>
    <w:rsid w:val="0044413F"/>
    <w:rsid w:val="00465D69"/>
    <w:rsid w:val="0049206E"/>
    <w:rsid w:val="004A0E48"/>
    <w:rsid w:val="004D09B4"/>
    <w:rsid w:val="00502762"/>
    <w:rsid w:val="00531D19"/>
    <w:rsid w:val="005D6B3A"/>
    <w:rsid w:val="005E2DDD"/>
    <w:rsid w:val="005E7C39"/>
    <w:rsid w:val="0061629C"/>
    <w:rsid w:val="0062238D"/>
    <w:rsid w:val="006A0F5E"/>
    <w:rsid w:val="006F739C"/>
    <w:rsid w:val="00745098"/>
    <w:rsid w:val="007E442D"/>
    <w:rsid w:val="0082560B"/>
    <w:rsid w:val="008403ED"/>
    <w:rsid w:val="008454FF"/>
    <w:rsid w:val="008919ED"/>
    <w:rsid w:val="0089246C"/>
    <w:rsid w:val="009211C2"/>
    <w:rsid w:val="009B699E"/>
    <w:rsid w:val="00A2399B"/>
    <w:rsid w:val="00A64C55"/>
    <w:rsid w:val="00A73EB7"/>
    <w:rsid w:val="00A84EE5"/>
    <w:rsid w:val="00AC3F17"/>
    <w:rsid w:val="00AC5284"/>
    <w:rsid w:val="00B15936"/>
    <w:rsid w:val="00B91A82"/>
    <w:rsid w:val="00BC710F"/>
    <w:rsid w:val="00C11D44"/>
    <w:rsid w:val="00C829C6"/>
    <w:rsid w:val="00CB7EED"/>
    <w:rsid w:val="00D3457C"/>
    <w:rsid w:val="00D40D3D"/>
    <w:rsid w:val="00DE235D"/>
    <w:rsid w:val="00ED457C"/>
    <w:rsid w:val="00F56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33549113"/>
  <w15:chartTrackingRefBased/>
  <w15:docId w15:val="{3BF1D270-C393-4538-A58A-61E89DA44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531D19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link w:val="Ttulo3Char"/>
    <w:uiPriority w:val="9"/>
    <w:qFormat/>
    <w:rsid w:val="00531D1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semiHidden/>
    <w:rsid w:val="004D09B4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rsid w:val="00BC710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C710F"/>
    <w:rPr>
      <w:sz w:val="24"/>
      <w:szCs w:val="24"/>
    </w:rPr>
  </w:style>
  <w:style w:type="paragraph" w:styleId="Rodap">
    <w:name w:val="footer"/>
    <w:basedOn w:val="Normal"/>
    <w:link w:val="RodapChar"/>
    <w:rsid w:val="00BC710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BC710F"/>
    <w:rPr>
      <w:sz w:val="24"/>
      <w:szCs w:val="24"/>
    </w:rPr>
  </w:style>
  <w:style w:type="paragraph" w:styleId="Corpodetexto">
    <w:name w:val="Body Text"/>
    <w:basedOn w:val="Normal"/>
    <w:link w:val="CorpodetextoChar"/>
    <w:rsid w:val="00BC710F"/>
    <w:pPr>
      <w:jc w:val="both"/>
    </w:pPr>
    <w:rPr>
      <w:rFonts w:eastAsia="Batang"/>
      <w:szCs w:val="20"/>
    </w:rPr>
  </w:style>
  <w:style w:type="character" w:customStyle="1" w:styleId="CorpodetextoChar">
    <w:name w:val="Corpo de texto Char"/>
    <w:basedOn w:val="Fontepargpadro"/>
    <w:link w:val="Corpodetexto"/>
    <w:rsid w:val="00BC710F"/>
    <w:rPr>
      <w:rFonts w:eastAsia="Batang"/>
      <w:sz w:val="24"/>
    </w:rPr>
  </w:style>
  <w:style w:type="character" w:customStyle="1" w:styleId="Ttulo2Char">
    <w:name w:val="Título 2 Char"/>
    <w:basedOn w:val="Fontepargpadro"/>
    <w:link w:val="Ttulo2"/>
    <w:uiPriority w:val="9"/>
    <w:rsid w:val="00531D19"/>
    <w:rPr>
      <w:b/>
      <w:bCs/>
      <w:sz w:val="36"/>
      <w:szCs w:val="36"/>
    </w:rPr>
  </w:style>
  <w:style w:type="character" w:customStyle="1" w:styleId="Ttulo3Char">
    <w:name w:val="Título 3 Char"/>
    <w:basedOn w:val="Fontepargpadro"/>
    <w:link w:val="Ttulo3"/>
    <w:uiPriority w:val="9"/>
    <w:rsid w:val="00531D19"/>
    <w:rPr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531D19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531D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2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1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7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78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73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6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22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18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2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68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75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6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12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0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&#225;rio\Downloads\Viabilidade%20Copel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Viabilidade Copel.dotx</Template>
  <TotalTime>34</TotalTime>
  <Pages>5</Pages>
  <Words>510</Words>
  <Characters>3305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</vt:lpstr>
    </vt:vector>
  </TitlesOfParts>
  <Company>Kille®Soft</Company>
  <LinksUpToDate>false</LinksUpToDate>
  <CharactersWithSpaces>3808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</dc:title>
  <dc:subject/>
  <dc:creator>Usuário</dc:creator>
  <cp:keywords/>
  <cp:lastModifiedBy>Usuário</cp:lastModifiedBy>
  <cp:revision>10</cp:revision>
  <cp:lastPrinted>2025-11-07T13:44:00Z</cp:lastPrinted>
  <dcterms:created xsi:type="dcterms:W3CDTF">2025-01-27T12:18:00Z</dcterms:created>
  <dcterms:modified xsi:type="dcterms:W3CDTF">2026-04-15T19:14:00Z</dcterms:modified>
</cp:coreProperties>
</file>